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0" w:firstLine="538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 w:eastAsiaTheme="minorHAnsi"/>
          <w:sz w:val="24"/>
          <w:szCs w:val="24"/>
        </w:rPr>
        <w:t xml:space="preserve">УТВЕРЖДЕН</w:t>
      </w:r>
    </w:p>
    <w:p>
      <w:pPr>
        <w:spacing w:after="0" w:line="240" w:lineRule="auto"/>
        <w:ind w:left="0" w:right="0" w:firstLine="5386"/>
        <w:rPr>
          <w:rFonts w:ascii="Liberation Sans" w:hAnsi="Liberation Sans" w:cs="Liberation Sans"/>
          <w:sz w:val="24"/>
          <w:szCs w:val="24"/>
        </w:rPr>
      </w:pPr>
    </w:p>
    <w:p>
      <w:pPr>
        <w:spacing w:after="0" w:line="240" w:lineRule="auto"/>
        <w:ind w:left="0" w:right="0" w:firstLine="538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 w:eastAsiaTheme="minorHAnsi"/>
          <w:sz w:val="24"/>
          <w:szCs w:val="24"/>
        </w:rPr>
        <w:t xml:space="preserve">распоряжением Администрации</w:t>
      </w:r>
    </w:p>
    <w:p>
      <w:pPr>
        <w:spacing w:after="0" w:line="240" w:lineRule="auto"/>
        <w:ind w:left="0" w:right="0" w:firstLine="538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 w:eastAsiaTheme="minorHAnsi"/>
          <w:sz w:val="24"/>
          <w:szCs w:val="24"/>
        </w:rPr>
        <w:t xml:space="preserve">Шурышкарского района</w:t>
      </w:r>
    </w:p>
    <w:p>
      <w:pPr>
        <w:spacing w:after="0" w:line="240" w:lineRule="auto"/>
        <w:ind w:left="0" w:right="0" w:firstLine="5386"/>
        <w:rPr>
          <w:rFonts w:ascii="Liberation Sans" w:hAnsi="Liberation Sans" w:cs="Liberation Sans" w:eastAsiaTheme="minorHAnsi"/>
          <w:sz w:val="24"/>
          <w:szCs w:val="24"/>
        </w:rPr>
      </w:pPr>
      <w:r>
        <w:rPr>
          <w:rFonts w:ascii="Liberation Sans" w:hAnsi="Liberation Sans" w:cs="Liberation Sans" w:eastAsiaTheme="minorHAnsi"/>
          <w:sz w:val="24"/>
          <w:szCs w:val="24"/>
        </w:rPr>
        <w:t xml:space="preserve">от 31.10.2024 года № 610 - ра</w:t>
      </w:r>
    </w:p>
    <w:p>
      <w:pPr>
        <w:shd w:val="clear" w:color="auto" w:fill="ffffff"/>
        <w:ind w:left="3555"/>
        <w:jc w:val="right"/>
        <w:rPr>
          <w:rFonts w:ascii="Liberation Sans" w:hAnsi="Liberation Sans" w:cs="Liberation Sans"/>
          <w:b/>
          <w:bCs/>
          <w:color w:val="000000"/>
          <w:spacing w:val="-10"/>
          <w:sz w:val="24"/>
          <w:szCs w:val="24"/>
        </w:rPr>
      </w:pPr>
    </w:p>
    <w:p>
      <w:pPr>
        <w:shd w:val="clear" w:color="auto" w:fill="ffffff"/>
        <w:ind w:left="3555"/>
        <w:rPr>
          <w:rFonts w:ascii="Liberation Sans" w:hAnsi="Liberation Sans" w:cs="Liberation Sans"/>
          <w:b/>
          <w:bCs/>
          <w:color w:val="000000"/>
          <w:spacing w:val="-10"/>
          <w:sz w:val="24"/>
          <w:szCs w:val="24"/>
        </w:rPr>
      </w:pPr>
    </w:p>
    <w:p>
      <w:pPr>
        <w:shd w:val="clear" w:color="auto" w:fill="ffffff"/>
        <w:spacing w:before="0" w:beforeAutospacing="0" w:after="0" w:afterAutospacing="0" w:line="240" w:lineRule="auto"/>
        <w:ind w:left="355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pacing w:val="-10"/>
          <w:sz w:val="28"/>
          <w:szCs w:val="28"/>
        </w:rPr>
        <w:t xml:space="preserve">ПОЛОЖЕНИЕ</w:t>
      </w:r>
    </w:p>
    <w:p>
      <w:pPr>
        <w:shd w:val="clear" w:color="auto" w:fill="ffffff"/>
        <w:spacing w:before="0" w:beforeAutospacing="0" w:after="0" w:afterAutospacing="0" w:line="240" w:lineRule="auto"/>
        <w:ind w:left="10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color w:val="000000"/>
          <w:spacing w:val="-5"/>
          <w:sz w:val="28"/>
          <w:szCs w:val="28"/>
        </w:rPr>
        <w:t xml:space="preserve">о проведении 9 - ого районного фестиваля - конкурса трудовых коллективов «Пой, гармонь, пой о </w:t>
      </w:r>
      <w:r>
        <w:rPr>
          <w:rFonts w:ascii="Liberation Sans" w:hAnsi="Liberation Sans" w:cs="Liberation Sans"/>
          <w:b/>
          <w:bCs/>
          <w:color w:val="000000"/>
          <w:spacing w:val="-6"/>
          <w:sz w:val="28"/>
          <w:szCs w:val="28"/>
        </w:rPr>
        <w:t xml:space="preserve">жизни фронтовой»</w:t>
      </w:r>
    </w:p>
    <w:p>
      <w:pPr>
        <w:shd w:val="clear" w:color="auto" w:fill="ffffff"/>
        <w:spacing w:before="0" w:beforeAutospacing="0" w:after="0" w:afterAutospacing="0" w:line="240" w:lineRule="auto"/>
        <w:ind w:left="10"/>
        <w:jc w:val="center"/>
        <w:rPr>
          <w:rFonts w:ascii="Liberation Sans" w:hAnsi="Liberation Sans" w:cs="Liberation Sans"/>
          <w:b/>
          <w:bCs/>
          <w:color w:val="000000"/>
          <w:spacing w:val="-5"/>
          <w:sz w:val="28"/>
          <w:szCs w:val="28"/>
        </w:rPr>
      </w:pPr>
    </w:p>
    <w:p>
      <w:pPr>
        <w:pStyle w:val="184"/>
        <w:numPr>
          <w:numId w:val="1"/>
          <w:ilvl w:val="0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pacing w:val="-8"/>
          <w:sz w:val="28"/>
          <w:szCs w:val="28"/>
        </w:rPr>
        <w:t xml:space="preserve">Общие положения:</w:t>
      </w:r>
    </w:p>
    <w:p>
      <w:pPr>
        <w:shd w:val="clear" w:color="auto" w:fill="ffffff"/>
        <w:spacing w:before="0" w:beforeAutospacing="0" w:after="0" w:afterAutospacing="0" w:line="240" w:lineRule="auto"/>
        <w:ind w:left="11" w:firstLine="709"/>
        <w:jc w:val="both"/>
        <w:rPr>
          <w:rFonts w:ascii="Liberation Sans" w:hAnsi="Liberation Sans" w:cs="Liberation Sans"/>
          <w:bCs/>
          <w:color w:val="000000"/>
          <w:spacing w:val="-6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Настоящее положение определяет порядок организации и проведения 9 - го районного фестиваля - конкурса среди трудовых коллективов </w:t>
      </w:r>
      <w:r>
        <w:rPr>
          <w:rFonts w:ascii="Liberation Sans" w:hAnsi="Liberation Sans" w:cs="Liberation Sans"/>
          <w:bCs/>
          <w:color w:val="000000"/>
          <w:spacing w:val="-5"/>
          <w:sz w:val="28"/>
          <w:szCs w:val="28"/>
        </w:rPr>
        <w:t xml:space="preserve">«Пой, гармонь, пой о </w:t>
      </w:r>
      <w:r>
        <w:rPr>
          <w:rFonts w:ascii="Liberation Sans" w:hAnsi="Liberation Sans" w:cs="Liberation Sans"/>
          <w:bCs/>
          <w:color w:val="000000"/>
          <w:spacing w:val="-6"/>
          <w:sz w:val="28"/>
          <w:szCs w:val="28"/>
        </w:rPr>
        <w:t xml:space="preserve">жизни фронтовой» (далее – Фестиваль - конкурс).</w:t>
      </w:r>
    </w:p>
    <w:p>
      <w:pPr>
        <w:shd w:val="clear" w:color="auto" w:fill="ffffff"/>
        <w:spacing w:before="0" w:beforeAutospacing="0" w:after="0" w:afterAutospacing="0" w:line="240" w:lineRule="auto"/>
        <w:ind w:left="11" w:firstLine="709"/>
        <w:jc w:val="both"/>
        <w:rPr>
          <w:rFonts w:ascii="Liberation Sans" w:hAnsi="Liberation Sans" w:cs="Liberation Sans"/>
          <w:bCs/>
          <w:color w:val="000000"/>
          <w:spacing w:val="-6"/>
          <w:sz w:val="28"/>
          <w:szCs w:val="28"/>
        </w:rPr>
      </w:pPr>
      <w:r>
        <w:rPr>
          <w:rFonts w:ascii="Liberation Sans" w:hAnsi="Liberation Sans" w:cs="Liberation Sans"/>
          <w:bCs/>
          <w:color w:val="000000"/>
          <w:spacing w:val="-6"/>
          <w:sz w:val="28"/>
          <w:szCs w:val="28"/>
        </w:rPr>
        <w:t xml:space="preserve">Фестиваль - конкурс проводится в рамках празднования </w:t>
      </w: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80 - летия Победы в </w:t>
      </w: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Великой Отечественной войне 1941 – 1945 годов.</w:t>
      </w:r>
    </w:p>
    <w:p>
      <w:pPr>
        <w:shd w:val="clear" w:color="auto" w:fill="ffffff"/>
        <w:spacing w:before="0" w:beforeAutospacing="0" w:after="0" w:afterAutospacing="0" w:line="240" w:lineRule="auto"/>
        <w:ind w:left="11" w:firstLine="709"/>
        <w:jc w:val="both"/>
        <w:rPr>
          <w:rFonts w:ascii="Liberation Sans" w:hAnsi="Liberation Sans" w:cs="Liberation Sans"/>
          <w:b/>
          <w:bCs/>
          <w:color w:val="000000"/>
          <w:spacing w:val="-7"/>
          <w:sz w:val="28"/>
          <w:szCs w:val="28"/>
          <w:u w:val="single"/>
        </w:rPr>
      </w:pPr>
      <w:r>
        <w:rPr>
          <w:rFonts w:ascii="Liberation Sans" w:hAnsi="Liberation Sans" w:cs="Liberation Sans"/>
          <w:b/>
          <w:bCs/>
          <w:color w:val="000000"/>
          <w:spacing w:val="-7"/>
          <w:sz w:val="28"/>
          <w:szCs w:val="28"/>
        </w:rPr>
        <w:t xml:space="preserve">Организаторами конкурса являются:</w:t>
      </w:r>
    </w:p>
    <w:p>
      <w:pPr>
        <w:shd w:val="clear" w:color="auto" w:fill="ffffff"/>
        <w:spacing w:before="0" w:beforeAutospacing="0" w:after="0" w:afterAutospacing="0" w:line="240" w:lineRule="auto"/>
        <w:ind w:left="14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color w:val="000000"/>
          <w:spacing w:val="-7"/>
          <w:sz w:val="28"/>
          <w:szCs w:val="28"/>
        </w:rPr>
        <w:t xml:space="preserve">- Управление культуры, спорта, молодежной политики и туризма Администрации Шурышкарского района;</w:t>
      </w:r>
    </w:p>
    <w:p>
      <w:pPr>
        <w:shd w:val="clear" w:color="auto" w:fill="ffffff"/>
        <w:spacing w:before="0" w:beforeAutospacing="0" w:after="0" w:afterAutospacing="0" w:line="240" w:lineRule="auto"/>
        <w:ind w:left="10" w:firstLine="709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- муниципальное бюджетное учреждение «Шурышкарская централизованная клубная система».</w:t>
      </w:r>
    </w:p>
    <w:p>
      <w:pPr>
        <w:shd w:val="clear" w:color="auto" w:fill="ffffff"/>
        <w:spacing w:before="0" w:beforeAutospacing="0" w:after="0" w:afterAutospacing="0" w:line="240" w:lineRule="auto"/>
        <w:ind w:left="10" w:firstLine="709"/>
        <w:jc w:val="both"/>
        <w:rPr>
          <w:rFonts w:ascii="Liberation Sans" w:hAnsi="Liberation Sans" w:cs="Liberation Sans"/>
          <w:color w:val="000000"/>
          <w:spacing w:val="-6"/>
          <w:sz w:val="28"/>
          <w:szCs w:val="28"/>
        </w:rPr>
      </w:pPr>
    </w:p>
    <w:p>
      <w:pPr>
        <w:shd w:val="clear" w:color="auto" w:fill="ffffff"/>
        <w:spacing w:before="0" w:beforeAutospacing="0" w:after="0" w:afterAutospacing="0" w:line="240" w:lineRule="auto"/>
        <w:ind w:left="1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color w:val="000000"/>
          <w:spacing w:val="-6"/>
          <w:sz w:val="28"/>
          <w:szCs w:val="28"/>
        </w:rPr>
        <w:t xml:space="preserve">2. Сроки и место проведения</w:t>
      </w:r>
    </w:p>
    <w:p>
      <w:pPr>
        <w:shd w:val="clear" w:color="auto" w:fill="ffffff"/>
        <w:spacing w:before="0" w:beforeAutospacing="0" w:after="0" w:afterAutospacing="0" w:line="240" w:lineRule="auto"/>
        <w:ind w:left="6" w:right="68" w:firstLine="709"/>
        <w:jc w:val="both"/>
        <w:rPr>
          <w:rFonts w:ascii="Liberation Sans" w:hAnsi="Liberation Sans" w:cs="Liberation Sans"/>
          <w:color w:val="000000"/>
          <w:spacing w:val="-5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Место проведения: с. Мужи, Центр досуга и народного творчества.</w:t>
      </w:r>
      <w:r>
        <w:rPr>
          <w:rFonts w:ascii="Liberation Sans" w:hAnsi="Liberation Sans" w:cs="Liberation Sans"/>
          <w:sz w:val="28"/>
          <w:szCs w:val="28"/>
        </w:rPr>
        <w:t xml:space="preserve">/филиалы МБУ «Шурышкарская централизованная клубная система»</w:t>
      </w:r>
    </w:p>
    <w:p>
      <w:pPr>
        <w:shd w:val="clear" w:color="auto" w:fill="ffffff"/>
        <w:spacing w:before="0" w:beforeAutospacing="0" w:after="0" w:afterAutospacing="0" w:line="240" w:lineRule="auto"/>
        <w:ind w:left="6" w:right="68" w:firstLine="709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Дата проведения: январь - март 202</w:t>
      </w:r>
      <w:r>
        <w:rPr>
          <w:rFonts w:hint="default" w:ascii="Liberation Sans" w:hAnsi="Liberation Sans" w:cs="Liberation Sans"/>
          <w:color w:val="000000"/>
          <w:spacing w:val="-7"/>
          <w:sz w:val="28"/>
          <w:szCs w:val="28"/>
          <w:lang w:val="ru-RU"/>
        </w:rPr>
        <w:t xml:space="preserve">5</w:t>
      </w: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 г.</w:t>
      </w:r>
    </w:p>
    <w:p>
      <w:pPr>
        <w:shd w:val="clear" w:color="auto" w:fill="ffffff"/>
        <w:spacing w:before="0" w:beforeAutospacing="0" w:after="0" w:afterAutospacing="0" w:line="240" w:lineRule="auto"/>
        <w:ind w:left="6" w:right="68" w:firstLine="709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pStyle w:val="184"/>
        <w:numPr>
          <w:numId w:val="2"/>
          <w:ilvl w:val="0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Liberation Sans" w:hAnsi="Liberation Sans" w:cs="Liberation Sans"/>
          <w:b/>
          <w:bCs/>
          <w:color w:val="000000"/>
          <w:spacing w:val="-6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pacing w:val="-6"/>
          <w:sz w:val="28"/>
          <w:szCs w:val="28"/>
        </w:rPr>
        <w:t xml:space="preserve">Цели и задачи фестиваля - конкурса:</w:t>
      </w:r>
      <w:bookmarkStart w:id="0" w:name="_GoBack"/>
      <w:bookmarkEnd w:id="0"/>
    </w:p>
    <w:p>
      <w:pPr>
        <w:pStyle w:val="184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709"/>
        <w:jc w:val="both"/>
        <w:rPr>
          <w:rFonts w:ascii="Liberation Sans" w:hAnsi="Liberation Sans" w:cs="Liberation Sans"/>
          <w:spacing w:val="-4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Цель:</w:t>
      </w:r>
      <w:r>
        <w:rPr>
          <w:rFonts w:ascii="Liberation Sans" w:hAnsi="Liberation Sans" w:cs="Liberation Sans"/>
          <w:sz w:val="28"/>
          <w:szCs w:val="28"/>
        </w:rPr>
        <w:t xml:space="preserve"> развитие у жителей Шурышкарского района активной гражданской позиции и патриотизма, как важнейших духовно-нравственных и социальных ценностей, повышение общественной значимости организованного творческого досуга.</w:t>
      </w:r>
    </w:p>
    <w:p>
      <w:pPr>
        <w:pStyle w:val="184"/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rFonts w:ascii="Liberation Sans" w:hAnsi="Liberation Sans" w:cs="Liberation Sans"/>
          <w:color w:val="000000"/>
          <w:spacing w:val="-4"/>
          <w:sz w:val="28"/>
          <w:szCs w:val="28"/>
        </w:rPr>
      </w:pPr>
      <w:r>
        <w:rPr>
          <w:rFonts w:ascii="Liberation Sans" w:hAnsi="Liberation Sans" w:cs="Liberation Sans"/>
          <w:b/>
          <w:color w:val="000000"/>
          <w:spacing w:val="-4"/>
          <w:sz w:val="28"/>
          <w:szCs w:val="28"/>
        </w:rPr>
        <w:t xml:space="preserve">Задачи:</w:t>
      </w:r>
    </w:p>
    <w:p>
      <w:pPr>
        <w:pStyle w:val="186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 формирование чувства патриотизма и гражданственности, уважения к истории России;</w:t>
      </w:r>
    </w:p>
    <w:p>
      <w:pPr>
        <w:pStyle w:val="186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 активизация творческого потенциала населения;</w:t>
      </w:r>
    </w:p>
    <w:p>
      <w:pPr>
        <w:pStyle w:val="186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 обеспечение преемственности традиций разных поколений защитников Отечества, формирование чувства долга за будущее страны;</w:t>
      </w:r>
    </w:p>
    <w:p>
      <w:pPr>
        <w:pStyle w:val="186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 поддержка инициативы и творчества населения;</w:t>
      </w:r>
    </w:p>
    <w:p>
      <w:pPr>
        <w:pStyle w:val="186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– создание среды творческого общения участников.</w:t>
      </w:r>
    </w:p>
    <w:p>
      <w:pPr>
        <w:pStyle w:val="34"/>
        <w:spacing w:before="0" w:beforeAutospacing="0" w:after="0" w:afterAutospacing="0" w:line="240" w:lineRule="auto"/>
        <w:ind w:firstLine="0"/>
        <w:jc w:val="both"/>
        <w:rPr>
          <w:rFonts w:ascii="Liberation Sans" w:hAnsi="Liberation Sans" w:cs="Liberation Sans"/>
          <w:sz w:val="28"/>
          <w:szCs w:val="28"/>
        </w:rPr>
      </w:pPr>
    </w:p>
    <w:p>
      <w:pPr>
        <w:shd w:val="clear" w:color="auto" w:fill="ffffff"/>
        <w:spacing w:before="0" w:beforeAutospacing="0" w:after="0" w:afterAutospacing="0" w:line="240" w:lineRule="auto"/>
        <w:ind w:left="5"/>
        <w:jc w:val="center"/>
        <w:rPr>
          <w:rFonts w:ascii="Liberation Sans" w:hAnsi="Liberation Sans" w:cs="Liberation Sans"/>
          <w:b/>
          <w:bCs/>
          <w:color w:val="000000"/>
          <w:spacing w:val="-6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color w:val="000000"/>
          <w:spacing w:val="-6"/>
          <w:sz w:val="28"/>
          <w:szCs w:val="28"/>
        </w:rPr>
        <w:t xml:space="preserve">4. Порядок и условия проведения фестиваля - конкурса:</w:t>
      </w:r>
    </w:p>
    <w:p>
      <w:pPr>
        <w:shd w:val="clear" w:color="auto" w:fill="ffffff"/>
        <w:spacing w:before="0" w:beforeAutospacing="0" w:after="0" w:afterAutospacing="0" w:line="240" w:lineRule="auto"/>
        <w:ind w:left="11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4.1. Для участия в Фестивале-конкурсе приглашаются трудовые коллективы, общественные организации Шурышкарского района.</w:t>
      </w:r>
    </w:p>
    <w:p>
      <w:pPr>
        <w:shd w:val="clear" w:color="auto" w:fill="ffffff"/>
        <w:spacing w:before="0" w:beforeAutospacing="0" w:after="0" w:afterAutospacing="0" w:line="240" w:lineRule="auto"/>
        <w:ind w:left="11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Каждая организация представляет на суд жюри и зрителей по 2 художественных номера (песня, танец, стихотворение и т.д.) или тематическую программу (литературно-музыкальную композицию, театрализацию, фрагменты из спектаклей и т.д.) не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более 20 минут, в которой необходимо максимально показать творческий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потенциал трудового коллектива.</w:t>
      </w:r>
    </w:p>
    <w:p>
      <w:pPr>
        <w:shd w:val="clear" w:color="auto" w:fill="ffffff"/>
        <w:spacing w:before="0" w:beforeAutospacing="0" w:after="0" w:afterAutospacing="0" w:line="240" w:lineRule="auto"/>
        <w:ind w:left="1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4"/>
          <w:sz w:val="28"/>
          <w:szCs w:val="28"/>
        </w:rPr>
        <w:t xml:space="preserve">4.2. Тематическая программа может включать следующие виды самодеятельного, художественного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творчества: песня, танец, художественное слово, пантомима, игра на музыкальных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инструментах, театральные миниатюры.</w:t>
      </w:r>
    </w:p>
    <w:p>
      <w:pPr>
        <w:shd w:val="clear" w:color="auto" w:fill="ffffff"/>
        <w:spacing w:before="0" w:beforeAutospacing="0" w:after="0" w:afterAutospacing="0" w:line="240" w:lineRule="auto"/>
        <w:ind w:left="10" w:firstLine="709"/>
        <w:jc w:val="both"/>
        <w:rPr>
          <w:rFonts w:ascii="Liberation Sans" w:hAnsi="Liberation Sans" w:cs="Liberation Sans"/>
          <w:color w:val="000000"/>
          <w:spacing w:val="-5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4.3. Очередность выступления определяется по результатам жеребьевки.</w:t>
      </w:r>
    </w:p>
    <w:p>
      <w:pPr>
        <w:shd w:val="clear" w:color="auto" w:fill="ffffff"/>
        <w:spacing w:before="0" w:beforeAutospacing="0" w:after="0" w:afterAutospacing="0" w:line="240" w:lineRule="auto"/>
        <w:ind w:left="10" w:firstLine="0"/>
        <w:jc w:val="both"/>
        <w:rPr>
          <w:rFonts w:ascii="Liberation Sans" w:hAnsi="Liberation Sans" w:cs="Liberation Sans"/>
          <w:color w:val="000000"/>
          <w:spacing w:val="-5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  <w:highlight w:val="none"/>
        </w:rPr>
        <w:t xml:space="preserve">1 этап: заочный, команда участник Фестиваля присылает видеозапись выступления на электронную почту </w:t>
      </w:r>
      <w:r>
        <w:fldChar w:fldCharType="begin"/>
      </w:r>
      <w:r>
        <w:instrText xml:space="preserve"> HYPERLINK "mailto:dosug.1985@mail.ru" \o "mailto:dosug.1985@mail.ru" </w:instrText>
      </w:r>
      <w:r>
        <w:fldChar w:fldCharType="separate"/>
      </w:r>
      <w:r>
        <w:rPr>
          <w:rStyle w:val="15"/>
          <w:rFonts w:ascii="Liberation Sans" w:hAnsi="Liberation Sans" w:cs="Liberation Sans"/>
          <w:spacing w:val="-5"/>
          <w:sz w:val="28"/>
          <w:szCs w:val="28"/>
          <w:highlight w:val="none"/>
          <w:lang w:val="en-US"/>
        </w:rPr>
        <w:t xml:space="preserve">dosug.1985@mail.ru</w:t>
      </w:r>
      <w:r>
        <w:rPr>
          <w:rStyle w:val="15"/>
          <w:rFonts w:ascii="Liberation Sans" w:hAnsi="Liberation Sans" w:cs="Liberation Sans"/>
          <w:spacing w:val="-5"/>
          <w:sz w:val="28"/>
          <w:szCs w:val="28"/>
          <w:highlight w:val="none"/>
          <w:lang w:val="en-US"/>
        </w:rPr>
        <w:fldChar w:fldCharType="end"/>
      </w:r>
      <w:r>
        <w:rPr>
          <w:rFonts w:ascii="Liberation Sans" w:hAnsi="Liberation Sans" w:cs="Liberation Sans"/>
          <w:color w:val="000000"/>
          <w:spacing w:val="-5"/>
          <w:sz w:val="28"/>
          <w:szCs w:val="28"/>
          <w:highlight w:val="none"/>
          <w:lang w:val="en-US"/>
        </w:rPr>
        <w:t xml:space="preserve"> </w:t>
      </w:r>
      <w:r>
        <w:rPr>
          <w:rFonts w:ascii="Liberation Sans" w:hAnsi="Liberation Sans" w:cs="Liberation Sans"/>
          <w:color w:val="000000"/>
          <w:spacing w:val="-5"/>
          <w:sz w:val="28"/>
          <w:szCs w:val="28"/>
          <w:highlight w:val="none"/>
          <w:lang w:val="ru-RU"/>
        </w:rPr>
        <w:t xml:space="preserve">с пометкой «На конкурс» до 15.03.2025 г.;</w:t>
      </w:r>
    </w:p>
    <w:p>
      <w:pPr>
        <w:shd w:val="clear" w:color="auto" w:fill="ffffff"/>
        <w:spacing w:before="0" w:beforeAutospacing="0" w:after="0" w:afterAutospacing="0" w:line="240" w:lineRule="auto"/>
        <w:ind w:left="10" w:firstLine="698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  <w:highlight w:val="none"/>
          <w:lang w:val="ru-RU"/>
        </w:rPr>
        <w:t xml:space="preserve">4.3.1. Победители (1 команда) от поселения примет участие в 9 районном </w:t>
      </w:r>
      <w:r>
        <w:rPr>
          <w:rFonts w:ascii="Liberation Sans" w:hAnsi="Liberation Sans" w:cs="Liberation Sans"/>
          <w:b w:val="0"/>
          <w:bCs w:val="0"/>
          <w:color w:val="000000"/>
          <w:spacing w:val="-5"/>
          <w:sz w:val="28"/>
          <w:szCs w:val="28"/>
        </w:rPr>
        <w:t xml:space="preserve">фестивале - конкурсе трудовых коллективов «Пой, гармонь, пой о </w:t>
      </w:r>
      <w:r>
        <w:rPr>
          <w:rFonts w:ascii="Liberation Sans" w:hAnsi="Liberation Sans" w:cs="Liberation Sans"/>
          <w:b w:val="0"/>
          <w:bCs w:val="0"/>
          <w:color w:val="000000"/>
          <w:spacing w:val="-6"/>
          <w:sz w:val="28"/>
          <w:szCs w:val="28"/>
        </w:rPr>
        <w:t xml:space="preserve">жизни фронтовой»,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.который состоится в марте 2025 г. в Центре досуга и народного творчества с. Мужи.</w:t>
      </w:r>
    </w:p>
    <w:p>
      <w:pPr>
        <w:shd w:val="clear" w:color="auto" w:fill="ffffff"/>
        <w:spacing w:before="0" w:beforeAutospacing="0" w:after="0" w:afterAutospacing="0" w:line="240" w:lineRule="auto"/>
        <w:ind w:left="0" w:firstLine="0"/>
        <w:jc w:val="both"/>
        <w:rPr>
          <w:rFonts w:ascii="Liberation Sans" w:hAnsi="Liberation Sans" w:cs="Liberation Sans"/>
          <w:color w:val="000000"/>
          <w:spacing w:val="-5"/>
          <w:sz w:val="28"/>
          <w:szCs w:val="28"/>
        </w:rPr>
      </w:pPr>
    </w:p>
    <w:p>
      <w:pPr>
        <w:pStyle w:val="184"/>
        <w:numPr>
          <w:numId w:val="3"/>
          <w:ilvl w:val="0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b/>
          <w:bCs/>
          <w:color w:val="000000"/>
          <w:spacing w:val="-8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pacing w:val="-8"/>
          <w:sz w:val="28"/>
          <w:szCs w:val="28"/>
        </w:rPr>
        <w:t xml:space="preserve">Награждение:</w:t>
      </w:r>
    </w:p>
    <w:p>
      <w:pPr>
        <w:shd w:val="clear" w:color="auto" w:fill="ffffff"/>
        <w:spacing w:before="0" w:beforeAutospacing="0" w:after="0" w:afterAutospacing="0" w:line="240" w:lineRule="auto"/>
        <w:ind w:left="6" w:right="924" w:firstLine="709"/>
        <w:jc w:val="both"/>
        <w:rPr>
          <w:rFonts w:ascii="Liberation Sans" w:hAnsi="Liberation Sans" w:cs="Liberation Sans"/>
          <w:color w:val="000000"/>
          <w:spacing w:val="-6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5.1. Выступление участников оценивает жюри;</w:t>
      </w:r>
    </w:p>
    <w:p>
      <w:pPr>
        <w:shd w:val="clear" w:color="auto" w:fill="ffffff"/>
        <w:spacing w:before="0" w:beforeAutospacing="0" w:after="0" w:afterAutospacing="0" w:line="240" w:lineRule="auto"/>
        <w:ind w:left="6" w:right="-1" w:firstLine="709"/>
        <w:jc w:val="both"/>
        <w:rPr>
          <w:rFonts w:ascii="Liberation Sans" w:hAnsi="Liberation Sans" w:cs="Liberation Sans"/>
          <w:color w:val="000000"/>
          <w:spacing w:val="-6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5.2. Выступление участников оценивается по пятибалльной системе по следующим критериям:</w:t>
      </w:r>
    </w:p>
    <w:p>
      <w:pPr>
        <w:numPr>
          <w:numId w:val="4"/>
          <w:ilvl w:val="0"/>
        </w:numPr>
        <w:shd w:val="clear" w:color="auto" w:fill="ffffff"/>
        <w:tabs>
          <w:tab w:val="left" w:pos="715"/>
        </w:tabs>
        <w:spacing w:before="0" w:beforeAutospacing="0" w:after="0" w:afterAutospacing="0" w:line="240" w:lineRule="auto"/>
        <w:ind w:left="365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мастерство исполнения;</w:t>
      </w:r>
    </w:p>
    <w:p>
      <w:pPr>
        <w:numPr>
          <w:numId w:val="4"/>
          <w:ilvl w:val="0"/>
        </w:numPr>
        <w:shd w:val="clear" w:color="auto" w:fill="ffffff"/>
        <w:tabs>
          <w:tab w:val="left" w:pos="715"/>
        </w:tabs>
        <w:spacing w:before="0" w:beforeAutospacing="0" w:after="0" w:afterAutospacing="0" w:line="240" w:lineRule="auto"/>
        <w:ind w:left="365"/>
        <w:jc w:val="both"/>
        <w:rPr>
          <w:rFonts w:ascii="Liberation Sans" w:hAnsi="Liberation Sans" w:cs="Liberation Sans"/>
          <w:color w:val="000000"/>
          <w:spacing w:val="-5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соответствие костюмов;</w:t>
      </w:r>
    </w:p>
    <w:p>
      <w:pPr>
        <w:numPr>
          <w:numId w:val="4"/>
          <w:ilvl w:val="0"/>
        </w:numPr>
        <w:shd w:val="clear" w:color="auto" w:fill="ffffff"/>
        <w:tabs>
          <w:tab w:val="left" w:pos="715"/>
        </w:tabs>
        <w:spacing w:before="0" w:beforeAutospacing="0" w:after="0" w:afterAutospacing="0" w:line="240" w:lineRule="auto"/>
        <w:ind w:left="365"/>
        <w:jc w:val="both"/>
        <w:rPr>
          <w:rFonts w:ascii="Liberation Sans" w:hAnsi="Liberation Sans" w:cs="Liberation Sans"/>
          <w:color w:val="000000"/>
          <w:spacing w:val="-5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массовость выступления;</w:t>
      </w:r>
    </w:p>
    <w:p>
      <w:pPr>
        <w:numPr>
          <w:numId w:val="4"/>
          <w:ilvl w:val="0"/>
        </w:numPr>
        <w:shd w:val="clear" w:color="auto" w:fill="ffffff"/>
        <w:tabs>
          <w:tab w:val="left" w:pos="715"/>
        </w:tabs>
        <w:spacing w:before="0" w:beforeAutospacing="0" w:after="0" w:afterAutospacing="0" w:line="240" w:lineRule="auto"/>
        <w:ind w:left="365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создание сценического образа, вокальные данные;</w:t>
      </w:r>
    </w:p>
    <w:p>
      <w:pPr>
        <w:shd w:val="clear" w:color="auto" w:fill="ffffff"/>
        <w:tabs>
          <w:tab w:val="left" w:pos="715"/>
        </w:tabs>
        <w:spacing w:before="0" w:beforeAutospacing="0" w:after="0" w:afterAutospacing="0" w:line="240" w:lineRule="auto"/>
        <w:ind w:left="715" w:right="-1" w:hanging="350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-</w:t>
      </w:r>
      <w:r>
        <w:rPr>
          <w:rFonts w:ascii="Liberation Sans" w:hAnsi="Liberation Sans" w:cs="Liberation Sans"/>
          <w:color w:val="000000"/>
          <w:sz w:val="28"/>
          <w:szCs w:val="28"/>
        </w:rPr>
        <w:tab/>
      </w: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актуальность программы, связанной с празднованием 80- летия Победы в Великой Отечественной войне;</w:t>
      </w:r>
    </w:p>
    <w:p>
      <w:pPr>
        <w:shd w:val="clear" w:color="auto" w:fill="ffffff"/>
        <w:tabs>
          <w:tab w:val="left" w:pos="715"/>
        </w:tabs>
        <w:spacing w:before="0" w:beforeAutospacing="0" w:after="0" w:afterAutospacing="0" w:line="240" w:lineRule="auto"/>
        <w:ind w:left="715" w:right="-1" w:hanging="6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5.3. По решению жюри присуждается:</w:t>
      </w:r>
    </w:p>
    <w:p>
      <w:pPr>
        <w:pStyle w:val="186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1 место – Статуэтка Фестиваля, денежный сертификат</w:t>
      </w:r>
      <w:r>
        <w:rPr>
          <w:rFonts w:ascii="Liberation Sans" w:hAnsi="Liberation Sans" w:cs="Liberation Sans"/>
          <w:sz w:val="28"/>
          <w:szCs w:val="28"/>
        </w:rPr>
        <w:t xml:space="preserve"> на сумму 100 000,00 рублей;</w:t>
      </w:r>
    </w:p>
    <w:p>
      <w:pPr>
        <w:pStyle w:val="186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2 место –Статуэтка Фестиваля, денежный сертификат</w:t>
      </w:r>
      <w:r>
        <w:rPr>
          <w:rFonts w:ascii="Liberation Sans" w:hAnsi="Liberation Sans" w:cs="Liberation Sans"/>
          <w:sz w:val="28"/>
          <w:szCs w:val="28"/>
        </w:rPr>
        <w:t xml:space="preserve"> на сумму 70 000,00рублей;</w:t>
      </w:r>
    </w:p>
    <w:p>
      <w:pPr>
        <w:pStyle w:val="186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2 место –Статуэтка Фестиваля, денежный сертификат</w:t>
      </w:r>
      <w:r>
        <w:rPr>
          <w:rFonts w:ascii="Liberation Sans" w:hAnsi="Liberation Sans" w:cs="Liberation Sans"/>
          <w:sz w:val="28"/>
          <w:szCs w:val="28"/>
        </w:rPr>
        <w:t xml:space="preserve"> на сумму 50 000,00 рублей;</w:t>
      </w:r>
    </w:p>
    <w:p>
      <w:pPr>
        <w:pStyle w:val="186"/>
        <w:spacing w:before="0" w:beforeAutospacing="0" w:after="0" w:afterAutospacing="0" w:line="240" w:lineRule="auto"/>
        <w:ind w:firstLine="708"/>
        <w:jc w:val="both"/>
        <w:rPr>
          <w:rFonts w:ascii="Liberation Sans" w:hAnsi="Liberation Sans" w:cs="Liberation Sans"/>
          <w:b/>
          <w:bCs/>
          <w:color w:val="000000"/>
          <w:spacing w:val="-8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Трудовым коллективам, не занявшим призовые места присуждаются дипломы участника </w:t>
      </w:r>
      <w:r>
        <w:rPr>
          <w:rFonts w:ascii="Liberation Sans" w:hAnsi="Liberation Sans" w:cs="Liberation Sans"/>
          <w:b w:val="0"/>
          <w:bCs w:val="0"/>
          <w:color w:val="000000"/>
          <w:spacing w:val="-5"/>
          <w:sz w:val="28"/>
          <w:szCs w:val="28"/>
        </w:rPr>
        <w:t xml:space="preserve">9 - ого районного фестиваля - конкурса трудовых коллективов «Пой, гармонь, пой о </w:t>
      </w:r>
      <w:r>
        <w:rPr>
          <w:rFonts w:ascii="Liberation Sans" w:hAnsi="Liberation Sans" w:cs="Liberation Sans"/>
          <w:b w:val="0"/>
          <w:bCs w:val="0"/>
          <w:color w:val="000000"/>
          <w:spacing w:val="-6"/>
          <w:sz w:val="28"/>
          <w:szCs w:val="28"/>
        </w:rPr>
        <w:t xml:space="preserve">жизни фронтовой»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</w:p>
    <w:p>
      <w:pPr>
        <w:shd w:val="clear" w:color="auto" w:fill="ffffff"/>
        <w:tabs>
          <w:tab w:val="left" w:pos="715"/>
        </w:tabs>
        <w:spacing w:before="0" w:beforeAutospacing="0" w:after="0" w:afterAutospacing="0" w:line="240" w:lineRule="auto"/>
        <w:ind w:firstLine="714"/>
        <w:jc w:val="both"/>
        <w:rPr>
          <w:rFonts w:ascii="Liberation Sans" w:hAnsi="Liberation Sans" w:cs="Liberation Sans"/>
          <w:color w:val="000000"/>
          <w:spacing w:val="-7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В рамках проведения Фестиваля – конкурса предусмотрен Приз зрительских симпатий.</w:t>
      </w:r>
    </w:p>
    <w:p>
      <w:pPr>
        <w:shd w:val="clear" w:color="auto" w:fill="ffffff"/>
        <w:tabs>
          <w:tab w:val="left" w:pos="715"/>
        </w:tabs>
        <w:spacing w:before="0" w:beforeAutospacing="0" w:after="0" w:afterAutospacing="0" w:line="240" w:lineRule="auto"/>
        <w:ind w:firstLine="714"/>
        <w:jc w:val="both"/>
        <w:rPr>
          <w:rFonts w:ascii="Liberation Sans" w:hAnsi="Liberation Sans" w:cs="Liberation Sans"/>
          <w:color w:val="000000"/>
          <w:spacing w:val="-7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7"/>
          <w:sz w:val="28"/>
          <w:szCs w:val="28"/>
        </w:rPr>
        <w:t xml:space="preserve">5.4. Решение жюри фиксируется в протоколе, подписывается всеми членами жюри и пересмотру не подлежит.</w:t>
      </w:r>
    </w:p>
    <w:p>
      <w:pPr>
        <w:shd w:val="clear" w:color="auto" w:fill="ffffff"/>
        <w:spacing w:before="0" w:beforeAutospacing="0" w:after="0" w:afterAutospacing="0" w:line="240" w:lineRule="auto"/>
        <w:jc w:val="both"/>
        <w:rPr>
          <w:rFonts w:ascii="Liberation Sans" w:hAnsi="Liberation Sans" w:cs="Liberation Sans"/>
          <w:b/>
          <w:bCs/>
          <w:color w:val="000000"/>
          <w:spacing w:val="-7"/>
          <w:sz w:val="28"/>
          <w:szCs w:val="28"/>
          <w:u w:val="single"/>
        </w:rPr>
      </w:pPr>
    </w:p>
    <w:p>
      <w:pPr>
        <w:shd w:val="clear" w:color="auto" w:fill="ffffff"/>
        <w:spacing w:before="0" w:beforeAutospacing="0" w:after="0" w:afterAutospacing="0" w:line="240" w:lineRule="auto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pacing w:val="-7"/>
          <w:sz w:val="28"/>
          <w:szCs w:val="28"/>
        </w:rPr>
        <w:t xml:space="preserve">6.Финансирование:</w:t>
      </w:r>
    </w:p>
    <w:p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Liberation Sans" w:hAnsi="Liberation Sans" w:cs="Liberation Sans"/>
          <w:color w:val="000000"/>
          <w:spacing w:val="-5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6.1. Финансирование конкурса осуществляется за счет средств бюджета муниципального бюджетного учреждения «Шурышкарская централизованная клубная система»;</w:t>
      </w:r>
    </w:p>
    <w:p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Liberation Sans" w:hAnsi="Liberation Sans" w:cs="Liberation Sans"/>
          <w:color w:val="000000"/>
          <w:spacing w:val="-6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6.2. </w:t>
      </w: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Заявки и видеозапись принимаются по адресу: Центр досуга и народного творчества с. Мужи, ул. Комсомольская, д. 13, до 01.03.2025 г. и на электронную почту </w:t>
      </w:r>
      <w:r>
        <w:fldChar w:fldCharType="begin"/>
      </w:r>
      <w:r>
        <w:instrText xml:space="preserve"> HYPERLINK "mailto:dosug.1985@mail.ru" \o "mailto:dosug.1985@mail.ru" </w:instrText>
      </w:r>
      <w:r>
        <w:fldChar w:fldCharType="separate"/>
      </w:r>
      <w:r>
        <w:rPr>
          <w:rStyle w:val="15"/>
          <w:rFonts w:ascii="Liberation Sans" w:hAnsi="Liberation Sans" w:cs="Liberation Sans"/>
          <w:spacing w:val="-6"/>
          <w:sz w:val="28"/>
          <w:szCs w:val="28"/>
          <w:lang w:val="en-US"/>
        </w:rPr>
        <w:t xml:space="preserve">dosug</w:t>
      </w:r>
      <w:r>
        <w:rPr>
          <w:rStyle w:val="15"/>
          <w:rFonts w:ascii="Liberation Sans" w:hAnsi="Liberation Sans" w:cs="Liberation Sans"/>
          <w:spacing w:val="-6"/>
          <w:sz w:val="28"/>
          <w:szCs w:val="28"/>
        </w:rPr>
        <w:t xml:space="preserve">.1985@</w:t>
      </w:r>
      <w:r>
        <w:rPr>
          <w:rStyle w:val="15"/>
          <w:rFonts w:ascii="Liberation Sans" w:hAnsi="Liberation Sans" w:cs="Liberation Sans"/>
          <w:spacing w:val="-6"/>
          <w:sz w:val="28"/>
          <w:szCs w:val="28"/>
          <w:lang w:val="en-US"/>
        </w:rPr>
        <w:t xml:space="preserve">mail</w:t>
      </w:r>
      <w:r>
        <w:rPr>
          <w:rStyle w:val="15"/>
          <w:rFonts w:ascii="Liberation Sans" w:hAnsi="Liberation Sans" w:cs="Liberation Sans"/>
          <w:spacing w:val="-6"/>
          <w:sz w:val="28"/>
          <w:szCs w:val="28"/>
        </w:rPr>
        <w:t xml:space="preserve">.</w:t>
      </w:r>
      <w:r>
        <w:rPr>
          <w:rStyle w:val="15"/>
          <w:rFonts w:ascii="Liberation Sans" w:hAnsi="Liberation Sans" w:cs="Liberation Sans"/>
          <w:spacing w:val="-6"/>
          <w:sz w:val="28"/>
          <w:szCs w:val="28"/>
          <w:lang w:val="en-US"/>
        </w:rPr>
        <w:t xml:space="preserve">ru</w:t>
      </w:r>
      <w:r>
        <w:rPr>
          <w:rStyle w:val="15"/>
          <w:rFonts w:ascii="Liberation Sans" w:hAnsi="Liberation Sans" w:cs="Liberation Sans"/>
          <w:spacing w:val="-6"/>
          <w:sz w:val="28"/>
          <w:szCs w:val="28"/>
          <w:lang w:val="en-US"/>
        </w:rPr>
        <w:fldChar w:fldCharType="end"/>
      </w: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.</w:t>
      </w:r>
    </w:p>
    <w:p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Liberation Sans" w:hAnsi="Liberation Sans" w:cs="Liberation Sans"/>
          <w:color w:val="000000"/>
          <w:spacing w:val="-6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Телефоны для справок 8 (34994) 2-13-86, заведующий филиалом МБУ «Шурышкарская централизованная клубная система» «Центр досуга и народного творчества с. Мужи» Чухнина Татьяна Викторовна.</w:t>
      </w:r>
    </w:p>
    <w:p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  <w:t xml:space="preserve">6.3. </w:t>
      </w:r>
      <w:r>
        <w:rPr>
          <w:rFonts w:ascii="Liberation Sans" w:hAnsi="Liberation Sans" w:cs="Liberation Sans"/>
          <w:color w:val="000000"/>
          <w:spacing w:val="-5"/>
          <w:sz w:val="28"/>
          <w:szCs w:val="28"/>
        </w:rPr>
        <w:t xml:space="preserve">Форма заявки прилагается.</w:t>
      </w:r>
    </w:p>
    <w:p>
      <w:pPr>
        <w:rPr>
          <w:rFonts w:ascii="Liberation Sans" w:hAnsi="Liberation Sans" w:cs="Liberation Sans"/>
          <w:sz w:val="24"/>
          <w:szCs w:val="24"/>
        </w:rPr>
      </w:pPr>
    </w:p>
    <w:p>
      <w:pPr>
        <w:rPr>
          <w:rFonts w:ascii="Liberation Sans" w:hAnsi="Liberation Sans" w:cs="Liberation Sans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num="1" w:space="708"/>
          <w:docGrid w:linePitch="360"/>
        </w:sectPr>
      </w:pPr>
    </w:p>
    <w:tbl>
      <w:tblPr>
        <w:tblStyle w:val="3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85"/>
        <w:gridCol w:w="4786"/>
      </w:tblGrid>
      <w:tr>
        <w:tc>
          <w:tcPr>
            <w:tcW w:w="4785" w:type="dxa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</w:pPr>
          </w:p>
        </w:tc>
        <w:tc>
          <w:tcPr>
            <w:tcW w:w="4786" w:type="dxa"/>
            <w:noWrap w:val="false"/>
          </w:tcPr>
          <w:p>
            <w:pPr>
              <w:jc w:val="left"/>
              <w:rPr>
                <w:rFonts w:ascii="Liberation Sans" w:hAnsi="Liberation Sans" w:cs="Liberation Sans"/>
                <w:bCs w:val="0"/>
                <w:i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</w:rPr>
              <w:t xml:space="preserve">Приложение</w:t>
            </w:r>
          </w:p>
          <w:p>
            <w:pPr>
              <w:shd w:val="clear" w:color="auto" w:fill="ffffff"/>
              <w:spacing w:before="5" w:line="283" w:lineRule="exact"/>
              <w:ind w:left="10"/>
              <w:jc w:val="left"/>
              <w:rPr>
                <w:rFonts w:ascii="Liberation Sans" w:hAnsi="Liberation Sans" w:cs="Liberation Sans"/>
                <w:bCs w:val="0"/>
                <w:i w:val="0"/>
                <w:color w:val="000000"/>
                <w:spacing w:val="-5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iCs w:val="0"/>
                <w:sz w:val="24"/>
                <w:szCs w:val="24"/>
              </w:rPr>
              <w:t xml:space="preserve">к Положению</w:t>
            </w:r>
            <w:r>
              <w:rPr>
                <w:rFonts w:ascii="Liberation Sans" w:hAnsi="Liberation Sans" w:cs="Liberation Sans"/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о проведении 9 - го районного фестиваля-конкурса трудовых коллективов</w:t>
            </w:r>
          </w:p>
          <w:p>
            <w:pPr>
              <w:shd w:val="clear" w:color="auto" w:fill="ffffff"/>
              <w:spacing w:before="5" w:line="283" w:lineRule="exact"/>
              <w:ind w:left="10"/>
              <w:jc w:val="left"/>
              <w:rPr>
                <w:rFonts w:ascii="Liberation Sans" w:hAnsi="Liberation Sans" w:cs="Liberation Sans"/>
                <w:bCs w:val="0"/>
                <w:i w:val="0"/>
                <w:color w:val="000000"/>
                <w:spacing w:val="-5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«Пой, гармонь, пой о </w:t>
            </w:r>
            <w:r>
              <w:rPr>
                <w:rFonts w:ascii="Liberation Sans" w:hAnsi="Liberation Sans" w:cs="Liberation Sans"/>
                <w:bCs/>
                <w:i w:val="0"/>
                <w:iCs w:val="0"/>
                <w:color w:val="000000"/>
                <w:spacing w:val="-6"/>
                <w:sz w:val="24"/>
                <w:szCs w:val="24"/>
              </w:rPr>
              <w:t xml:space="preserve">жизни фронтовой»</w:t>
            </w:r>
          </w:p>
        </w:tc>
      </w:tr>
    </w:tbl>
    <w:p>
      <w:pPr>
        <w:jc w:val="center"/>
        <w:rPr>
          <w:rFonts w:ascii="Liberation Sans" w:hAnsi="Liberation Sans" w:cs="Liberation Sans"/>
          <w:b/>
          <w:sz w:val="24"/>
          <w:szCs w:val="24"/>
        </w:rPr>
      </w:pPr>
    </w:p>
    <w:p>
      <w:pPr>
        <w:jc w:val="center"/>
        <w:rPr>
          <w:rFonts w:ascii="Liberation Sans" w:hAnsi="Liberation Sans" w:cs="Liberation Sans"/>
          <w:b/>
          <w:sz w:val="24"/>
          <w:szCs w:val="24"/>
        </w:rPr>
      </w:pPr>
    </w:p>
    <w:p>
      <w:pPr>
        <w:spacing w:before="0" w:beforeAutospacing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Заявка на участие </w:t>
      </w:r>
    </w:p>
    <w:p>
      <w:pPr>
        <w:shd w:val="clear" w:color="auto" w:fill="ffffff"/>
        <w:spacing w:before="0" w:beforeAutospacing="0" w:line="240" w:lineRule="auto"/>
        <w:ind w:left="10"/>
        <w:jc w:val="center"/>
        <w:rPr>
          <w:rFonts w:ascii="Liberation Sans" w:hAnsi="Liberation Sans" w:cs="Liberation Sans"/>
          <w:b/>
          <w:bCs/>
          <w:color w:val="000000"/>
          <w:spacing w:val="-5"/>
          <w:sz w:val="24"/>
          <w:szCs w:val="24"/>
        </w:rPr>
      </w:pPr>
    </w:p>
    <w:p>
      <w:pPr>
        <w:shd w:val="clear" w:color="auto" w:fill="ffffff"/>
        <w:spacing w:before="0" w:beforeAutospacing="0" w:line="240" w:lineRule="auto"/>
        <w:ind w:left="10"/>
        <w:jc w:val="center"/>
        <w:rPr>
          <w:rFonts w:ascii="Liberation Sans" w:hAnsi="Liberation Sans" w:cs="Liberation Sans"/>
          <w:b/>
          <w:bCs/>
          <w:color w:val="000000"/>
          <w:spacing w:val="-5"/>
          <w:sz w:val="24"/>
          <w:szCs w:val="24"/>
        </w:rPr>
      </w:pPr>
      <w:r>
        <w:rPr>
          <w:rFonts w:ascii="Liberation Sans" w:hAnsi="Liberation Sans" w:cs="Liberation Sans"/>
          <w:b/>
          <w:bCs/>
          <w:color w:val="000000"/>
          <w:spacing w:val="-5"/>
          <w:sz w:val="24"/>
          <w:szCs w:val="24"/>
        </w:rPr>
        <w:t xml:space="preserve">в 9 -ом районном фестивале-конкурсе трудовых коллективов </w:t>
      </w:r>
    </w:p>
    <w:p>
      <w:pPr>
        <w:shd w:val="clear" w:color="auto" w:fill="ffffff"/>
        <w:spacing w:before="0" w:beforeAutospacing="0" w:line="240" w:lineRule="auto"/>
        <w:ind w:left="1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color w:val="000000"/>
          <w:spacing w:val="-5"/>
          <w:sz w:val="24"/>
          <w:szCs w:val="24"/>
        </w:rPr>
        <w:t xml:space="preserve">«Пой, гармонь, пой о </w:t>
      </w:r>
      <w:r>
        <w:rPr>
          <w:rFonts w:ascii="Liberation Sans" w:hAnsi="Liberation Sans" w:cs="Liberation Sans"/>
          <w:b/>
          <w:bCs/>
          <w:color w:val="000000"/>
          <w:spacing w:val="-6"/>
          <w:sz w:val="24"/>
          <w:szCs w:val="24"/>
        </w:rPr>
        <w:t xml:space="preserve">жизни фронтовой»</w:t>
      </w:r>
    </w:p>
    <w:p>
      <w:pPr>
        <w:spacing w:before="0" w:beforeAutospacing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</w:p>
    <w:p>
      <w:pPr>
        <w:spacing w:before="0" w:beforeAutospacing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Название трудового коллектива:________________________________________________________</w:t>
      </w: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ФИО руководителя:______________________________________________________</w:t>
      </w: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Репертуар (художественный номер)</w:t>
      </w: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</w:t>
      </w: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</w:t>
      </w: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</w:t>
      </w: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</w:p>
    <w:p>
      <w:pPr>
        <w:spacing w:before="0" w:beforeAutospacing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«__» _____________ /2025 г.</w:t>
      </w:r>
    </w:p>
    <w:sectPr>
      <w:pgSz w:w="11906" w:h="16838"/>
      <w:pgMar w:top="1134" w:right="850" w:bottom="1134" w:left="1701" w:header="708" w:footer="708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entative="0">
      <w:start w:val="1"/>
      <w:numFmt w:val="bullet"/>
      <w:lvlText w:val="*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5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192" w:hanging="360"/>
      </w:pPr>
    </w:lvl>
    <w:lvl w:ilvl="2" w:tentative="0">
      <w:start w:val="1"/>
      <w:numFmt w:val="lowerRoman"/>
      <w:lvlText w:val="%3."/>
      <w:lvlJc w:val="right"/>
      <w:pPr>
        <w:ind w:left="5912" w:hanging="180"/>
      </w:pPr>
    </w:lvl>
    <w:lvl w:ilvl="3" w:tentative="0">
      <w:start w:val="1"/>
      <w:numFmt w:val="decimal"/>
      <w:lvlText w:val="%4."/>
      <w:lvlJc w:val="left"/>
      <w:pPr>
        <w:ind w:left="6632" w:hanging="360"/>
      </w:pPr>
    </w:lvl>
    <w:lvl w:ilvl="4" w:tentative="0">
      <w:start w:val="1"/>
      <w:numFmt w:val="lowerLetter"/>
      <w:lvlText w:val="%5."/>
      <w:lvlJc w:val="left"/>
      <w:pPr>
        <w:ind w:left="7352" w:hanging="360"/>
      </w:pPr>
    </w:lvl>
    <w:lvl w:ilvl="5" w:tentative="0">
      <w:start w:val="1"/>
      <w:numFmt w:val="lowerRoman"/>
      <w:lvlText w:val="%6."/>
      <w:lvlJc w:val="right"/>
      <w:pPr>
        <w:ind w:left="8072" w:hanging="180"/>
      </w:pPr>
    </w:lvl>
    <w:lvl w:ilvl="6" w:tentative="0">
      <w:start w:val="1"/>
      <w:numFmt w:val="decimal"/>
      <w:lvlText w:val="%7."/>
      <w:lvlJc w:val="left"/>
      <w:pPr>
        <w:ind w:left="8792" w:hanging="360"/>
      </w:pPr>
    </w:lvl>
    <w:lvl w:ilvl="7" w:tentative="0">
      <w:start w:val="1"/>
      <w:numFmt w:val="lowerLetter"/>
      <w:lvlText w:val="%8."/>
      <w:lvlJc w:val="left"/>
      <w:pPr>
        <w:ind w:left="9512" w:hanging="360"/>
      </w:pPr>
    </w:lvl>
    <w:lvl w:ilvl="8" w:tentative="0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 w:tentative="1">
        <w:start w:val="65535"/>
        <w:numFmt w:val="bullet"/>
        <w:lvlText w:val="-"/>
        <w:legacy w:legacy="1" w:legacyIndent="350" w:legacySpace="0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 w:default="1">
    <w:name w:val="Normal"/>
    <w:uiPriority w:val="0"/>
    <w:qFormat/>
    <w:pPr>
      <w:widowControl w:val="off"/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85"/>
    <w:uiPriority w:val="9"/>
    <w:qFormat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3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" w:default="1">
    <w:name w:val="Default Paragraph Font"/>
    <w:uiPriority w:val="1"/>
    <w:semiHidden/>
    <w:unhideWhenUsed/>
  </w:style>
  <w:style w:type="table" w:styleId="1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3">
    <w:name w:val="footnote reference"/>
    <w:basedOn w:val="11"/>
    <w:uiPriority w:val="99"/>
    <w:unhideWhenUsed/>
    <w:rPr>
      <w:vertAlign w:val="superscript"/>
    </w:rPr>
  </w:style>
  <w:style w:type="character" w:styleId="14">
    <w:name w:val="endnote reference"/>
    <w:basedOn w:val="11"/>
    <w:uiPriority w:val="99"/>
    <w:semiHidden/>
    <w:unhideWhenUsed/>
    <w:rPr>
      <w:vertAlign w:val="superscript"/>
    </w:rPr>
  </w:style>
  <w:style w:type="character" w:styleId="15">
    <w:name w:val="Hyperlink"/>
    <w:basedOn w:val="11"/>
    <w:uiPriority w:val="99"/>
    <w:unhideWhenUsed/>
    <w:rPr>
      <w:color w:val="0563c1" w:themeColor="hyperlink"/>
      <w:u w:val="single"/>
    </w:rPr>
  </w:style>
  <w:style w:type="character" w:styleId="16">
    <w:name w:val="Strong"/>
    <w:basedOn w:val="11"/>
    <w:uiPriority w:val="0"/>
    <w:qFormat/>
    <w:rPr>
      <w:b/>
      <w:bCs/>
    </w:rPr>
  </w:style>
  <w:style w:type="paragraph" w:styleId="17">
    <w:name w:val="Balloon Text"/>
    <w:basedOn w:val="1"/>
    <w:link w:val="183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181"/>
    <w:uiPriority w:val="99"/>
    <w:semiHidden/>
    <w:unhideWhenUsed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20">
    <w:name w:val="footnote text"/>
    <w:basedOn w:val="1"/>
    <w:link w:val="180"/>
    <w:uiPriority w:val="99"/>
    <w:semiHidden/>
    <w:unhideWhenUsed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iPriority w:val="39"/>
    <w:unhideWhenUsed/>
    <w:pPr>
      <w:spacing w:after="57"/>
      <w:ind w:left="1984" w:right="0" w:firstLine="0"/>
    </w:pPr>
  </w:style>
  <w:style w:type="paragraph" w:styleId="22">
    <w:name w:val="header"/>
    <w:basedOn w:val="1"/>
    <w:link w:val="5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23">
    <w:name w:val="toc 9"/>
    <w:basedOn w:val="1"/>
    <w:next w:val="1"/>
    <w:uiPriority w:val="39"/>
    <w:unhideWhenUsed/>
    <w:pPr>
      <w:spacing w:after="57"/>
      <w:ind w:left="2268" w:right="0" w:firstLine="0"/>
    </w:pPr>
  </w:style>
  <w:style w:type="paragraph" w:styleId="24">
    <w:name w:val="toc 7"/>
    <w:basedOn w:val="1"/>
    <w:next w:val="1"/>
    <w:uiPriority w:val="39"/>
    <w:unhideWhenUsed/>
    <w:pPr>
      <w:spacing w:after="57"/>
      <w:ind w:left="1701" w:right="0" w:firstLine="0"/>
    </w:pPr>
  </w:style>
  <w:style w:type="paragraph" w:styleId="25">
    <w:name w:val="toc 1"/>
    <w:basedOn w:val="1"/>
    <w:next w:val="1"/>
    <w:uiPriority w:val="39"/>
    <w:unhideWhenUsed/>
    <w:pPr>
      <w:spacing w:after="57"/>
      <w:ind w:left="0" w:right="0" w:firstLine="0"/>
    </w:pPr>
  </w:style>
  <w:style w:type="paragraph" w:styleId="26">
    <w:name w:val="toc 6"/>
    <w:basedOn w:val="1"/>
    <w:next w:val="1"/>
    <w:uiPriority w:val="39"/>
    <w:unhideWhenUsed/>
    <w:pPr>
      <w:spacing w:after="57"/>
      <w:ind w:left="1417" w:right="0" w:firstLine="0"/>
    </w:pPr>
  </w:style>
  <w:style w:type="paragraph" w:styleId="27">
    <w:name w:val="table of figures"/>
    <w:basedOn w:val="1"/>
    <w:next w:val="1"/>
    <w:uiPriority w:val="99"/>
    <w:unhideWhenUsed/>
    <w:pPr>
      <w:spacing w:after="0" w:afterAutospacing="0"/>
    </w:pPr>
  </w:style>
  <w:style w:type="paragraph" w:styleId="28">
    <w:name w:val="toc 3"/>
    <w:basedOn w:val="1"/>
    <w:next w:val="1"/>
    <w:uiPriority w:val="39"/>
    <w:unhideWhenUsed/>
    <w:pPr>
      <w:spacing w:after="57"/>
      <w:ind w:left="567" w:right="0" w:firstLine="0"/>
    </w:pPr>
  </w:style>
  <w:style w:type="paragraph" w:styleId="29">
    <w:name w:val="toc 2"/>
    <w:basedOn w:val="1"/>
    <w:next w:val="1"/>
    <w:uiPriority w:val="39"/>
    <w:unhideWhenUsed/>
    <w:pPr>
      <w:spacing w:after="57"/>
      <w:ind w:left="283" w:right="0" w:firstLine="0"/>
    </w:pPr>
  </w:style>
  <w:style w:type="paragraph" w:styleId="30">
    <w:name w:val="toc 4"/>
    <w:basedOn w:val="1"/>
    <w:next w:val="1"/>
    <w:uiPriority w:val="39"/>
    <w:unhideWhenUsed/>
    <w:pPr>
      <w:spacing w:after="57"/>
      <w:ind w:left="850" w:right="0" w:firstLine="0"/>
    </w:pPr>
  </w:style>
  <w:style w:type="paragraph" w:styleId="31">
    <w:name w:val="toc 5"/>
    <w:basedOn w:val="1"/>
    <w:next w:val="1"/>
    <w:uiPriority w:val="39"/>
    <w:unhideWhenUsed/>
    <w:pPr>
      <w:spacing w:after="57"/>
      <w:ind w:left="1134" w:right="0" w:firstLine="0"/>
    </w:pPr>
  </w:style>
  <w:style w:type="paragraph" w:styleId="32">
    <w:name w:val="Title"/>
    <w:basedOn w:val="1"/>
    <w:next w:val="1"/>
    <w:link w:val="4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5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Normal (Web)"/>
    <w:basedOn w:val="1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styleId="35">
    <w:name w:val="Subtitle"/>
    <w:basedOn w:val="1"/>
    <w:next w:val="1"/>
    <w:link w:val="47"/>
    <w:uiPriority w:val="11"/>
    <w:qFormat/>
    <w:pPr>
      <w:spacing w:before="200" w:after="200"/>
    </w:pPr>
    <w:rPr>
      <w:sz w:val="24"/>
      <w:szCs w:val="24"/>
    </w:rPr>
  </w:style>
  <w:style w:type="table" w:styleId="36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7" w:customStyle="1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styleId="38" w:customStyle="1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styleId="39" w:customStyle="1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styleId="41" w:customStyle="1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styleId="42" w:customStyle="1">
    <w:name w:val="Heading 6 Char"/>
    <w:basedOn w:val="11"/>
    <w:link w:val="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43" w:customStyle="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44" w:customStyle="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styleId="45" w:customStyle="1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styleId="46" w:customStyle="1">
    <w:name w:val="Title Char"/>
    <w:basedOn w:val="11"/>
    <w:link w:val="32"/>
    <w:uiPriority w:val="10"/>
    <w:rPr>
      <w:sz w:val="48"/>
      <w:szCs w:val="48"/>
    </w:rPr>
  </w:style>
  <w:style w:type="character" w:styleId="47" w:customStyle="1">
    <w:name w:val="Subtitle Char"/>
    <w:basedOn w:val="11"/>
    <w:link w:val="35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uiPriority w:val="29"/>
    <w:qFormat/>
    <w:pPr>
      <w:ind w:left="720" w:right="720"/>
    </w:pPr>
    <w:rPr>
      <w:i/>
    </w:rPr>
  </w:style>
  <w:style w:type="character" w:styleId="49" w:customStyle="1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51" w:customStyle="1">
    <w:name w:val="Intense Quote Char"/>
    <w:link w:val="50"/>
    <w:uiPriority w:val="30"/>
    <w:rPr>
      <w:i/>
    </w:rPr>
  </w:style>
  <w:style w:type="character" w:styleId="52" w:customStyle="1">
    <w:name w:val="Header Char"/>
    <w:basedOn w:val="11"/>
    <w:link w:val="22"/>
    <w:uiPriority w:val="99"/>
  </w:style>
  <w:style w:type="character" w:styleId="53" w:customStyle="1">
    <w:name w:val="Footer Char"/>
    <w:basedOn w:val="11"/>
    <w:link w:val="33"/>
    <w:uiPriority w:val="99"/>
  </w:style>
  <w:style w:type="character" w:styleId="54" w:customStyle="1">
    <w:name w:val="Caption Char"/>
    <w:link w:val="33"/>
    <w:uiPriority w:val="99"/>
  </w:style>
  <w:style w:type="table" w:styleId="55" w:customStyle="1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" w:customStyle="1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styleId="57" w:customStyle="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58" w:customStyle="1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styleId="59" w:customStyle="1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styleId="60" w:customStyle="1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styleId="61" w:customStyle="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styleId="62" w:customStyle="1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63" w:customStyle="1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64" w:customStyle="1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65" w:customStyle="1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styleId="66" w:customStyle="1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styleId="67" w:customStyle="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68" w:customStyle="1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96969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styleId="69" w:customStyle="1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8A3D8" w:themeColor="accent1" w:themeTint="E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70" w:customStyle="1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4B285" w:themeColor="accent2" w:themeTint="97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71" w:customStyle="1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themeTint="FE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72" w:customStyle="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FD864" w:themeColor="accent4" w:themeTint="9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styleId="73" w:customStyle="1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4472C4" w:themeColor="accent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styleId="74" w:customStyle="1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75" w:customStyle="1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styleId="76" w:customStyle="1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77" w:customStyle="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78" w:customStyle="1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79" w:customStyle="1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styleId="80" w:customStyle="1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styleId="81" w:customStyle="1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82" w:customStyle="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styleId="83" w:customStyle="1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84" w:customStyle="1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85" w:customStyle="1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86" w:customStyle="1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styleId="87" w:customStyle="1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styleId="88" w:customStyle="1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89" w:customStyle="1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styleId="90" w:customStyle="1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styleId="91" w:customStyle="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92" w:customStyle="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93" w:customStyle="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styleId="94" w:customStyle="1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styleId="95" w:customStyle="1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96" w:customStyle="1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Tint="80" w:themeShade="95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Tint="80" w:themeShade="95"/>
      </w:rPr>
    </w:tblStylePr>
    <w:tblStylePr w:type="firstCol">
      <w:rPr>
        <w:b/>
        <w:color w:val="7e7e7e" w:themeColor="text1" w:themeTint="80" w:themeShade="95"/>
      </w:rPr>
    </w:tblStylePr>
    <w:tblStylePr w:type="lastCol">
      <w:rPr>
        <w:b/>
        <w:color w:val="7e7e7e" w:themeColor="text1" w:themeTint="80" w:themeShade="95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</w:style>
  <w:style w:type="table" w:styleId="97" w:customStyle="1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Tint="80" w:themeShade="95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Tint="80" w:themeShade="95"/>
      </w:rPr>
    </w:tblStylePr>
    <w:tblStylePr w:type="firstCol">
      <w:rPr>
        <w:b/>
        <w:color w:val="accce9" w:themeColor="accent1" w:themeTint="80" w:themeShade="95"/>
      </w:rPr>
    </w:tblStylePr>
    <w:tblStylePr w:type="lastCol">
      <w:rPr>
        <w:b/>
        <w:color w:val="accce9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Tint="80" w:themeShade="95"/>
        <w:sz w:val="22"/>
      </w:rPr>
    </w:tblStylePr>
  </w:style>
  <w:style w:type="table" w:styleId="98" w:customStyle="1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7" w:themeShade="95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7" w:themeShade="95"/>
      </w:rPr>
    </w:tblStylePr>
    <w:tblStylePr w:type="firstCol">
      <w:rPr>
        <w:b/>
        <w:color w:val="f4b285" w:themeColor="accent2" w:themeTint="97" w:themeShade="95"/>
      </w:rPr>
    </w:tblStylePr>
    <w:tblStylePr w:type="lastCol">
      <w:rPr>
        <w:b/>
        <w:color w:val="f4b285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7" w:themeShade="95"/>
        <w:sz w:val="22"/>
      </w:rPr>
    </w:tblStylePr>
  </w:style>
  <w:style w:type="table" w:styleId="99" w:customStyle="1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100" w:customStyle="1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Tint="9A" w:themeShade="95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Tint="9A" w:themeShade="95"/>
      </w:rPr>
    </w:tblStylePr>
    <w:tblStylePr w:type="firstCol">
      <w:rPr>
        <w:b/>
        <w:color w:val="ffd864" w:themeColor="accent4" w:themeTint="9A" w:themeShade="95"/>
      </w:rPr>
    </w:tblStylePr>
    <w:tblStylePr w:type="lastCol">
      <w:rPr>
        <w:b/>
        <w:color w:val="ffd864" w:themeColor="accent4" w:themeTint="9A" w:themeShade="95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Tint="9A" w:themeShade="95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Tint="9A" w:themeShade="95"/>
        <w:sz w:val="22"/>
      </w:rPr>
    </w:tblStylePr>
  </w:style>
  <w:style w:type="table" w:styleId="101" w:customStyle="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styleId="102" w:customStyle="1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styleId="103" w:customStyle="1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Tint="80" w:themeShade="95"/>
        <w:sz w:val="22"/>
      </w:rPr>
      <w:tcPr>
        <w:tcBorders>
          <w:top w:val="none"/>
          <w:left w:val="none"/>
          <w:bottom w:val="single" w:color="7E7E7E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Tint="80" w:themeShade="95"/>
        <w:sz w:val="22"/>
      </w:rPr>
      <w:tcPr>
        <w:tcBorders>
          <w:top w:val="single" w:color="7E7E7E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tcBorders>
          <w:top w:val="none"/>
          <w:left w:val="single" w:color="7E7E7E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</w:style>
  <w:style w:type="table" w:styleId="104" w:customStyle="1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Tint="80" w:themeShade="95"/>
        <w:sz w:val="22"/>
      </w:rPr>
      <w:tcPr>
        <w:tcBorders>
          <w:top w:val="none"/>
          <w:left w:val="none"/>
          <w:bottom w:val="single" w:color="ACCCE9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Tint="80" w:themeShade="95"/>
        <w:sz w:val="22"/>
      </w:rPr>
      <w:tcPr>
        <w:tcBorders>
          <w:top w:val="single" w:color="ACCCE9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9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Tint="80" w:themeShade="95"/>
        <w:sz w:val="22"/>
      </w:rPr>
      <w:tcPr>
        <w:tcBorders>
          <w:top w:val="none"/>
          <w:left w:val="single" w:color="ACCCE9" w:themeColor="accen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Tint="80" w:themeShade="95"/>
        <w:sz w:val="22"/>
      </w:rPr>
    </w:tblStylePr>
  </w:style>
  <w:style w:type="table" w:styleId="105" w:customStyle="1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7" w:themeShade="95"/>
        <w:sz w:val="22"/>
      </w:rPr>
      <w:tcPr>
        <w:tcBorders>
          <w:top w:val="none"/>
          <w:left w:val="none"/>
          <w:bottom w:val="single" w:color="F4B285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7" w:themeShade="95"/>
        <w:sz w:val="22"/>
      </w:rPr>
      <w:tcPr>
        <w:tcBorders>
          <w:top w:val="single" w:color="F4B285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7" w:themeShade="95"/>
        <w:sz w:val="22"/>
      </w:rPr>
      <w:tcPr>
        <w:tcBorders>
          <w:top w:val="none"/>
          <w:left w:val="single" w:color="F4B285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7" w:themeShade="95"/>
        <w:sz w:val="22"/>
      </w:rPr>
    </w:tblStylePr>
  </w:style>
  <w:style w:type="table" w:styleId="106" w:customStyle="1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/>
          <w:left w:val="none"/>
          <w:bottom w:val="single" w:color="A5A5A5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/>
          <w:left w:val="single" w:color="A5A5A5" w:themeColor="accent3" w:themeTint="FE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107" w:customStyle="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Tint="9A" w:themeShade="95"/>
        <w:sz w:val="22"/>
      </w:rPr>
      <w:tcPr>
        <w:tcBorders>
          <w:top w:val="none"/>
          <w:left w:val="none"/>
          <w:bottom w:val="single" w:color="FFD864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Tint="9A" w:themeShade="95"/>
        <w:sz w:val="22"/>
      </w:rPr>
      <w:tcPr>
        <w:tcBorders>
          <w:top w:val="single" w:color="FFD864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4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Tint="9A" w:themeShade="95"/>
        <w:sz w:val="22"/>
      </w:rPr>
      <w:tcPr>
        <w:tcBorders>
          <w:top w:val="none"/>
          <w:left w:val="single" w:color="FFD864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Tint="9A" w:themeShade="95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Tint="9A" w:themeShade="95"/>
        <w:sz w:val="22"/>
      </w:rPr>
    </w:tblStylePr>
  </w:style>
  <w:style w:type="table" w:styleId="108" w:customStyle="1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one"/>
          <w:left w:val="none"/>
          <w:bottom w:val="single" w:color="95AFDD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5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one"/>
          <w:left w:val="single" w:color="95AFDD" w:themeColor="accent5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styleId="109" w:customStyle="1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one"/>
          <w:left w:val="none"/>
          <w:bottom w:val="single" w:color="ADD394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one"/>
          <w:left w:val="single" w:color="ADD394" w:themeColor="accent6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styleId="110" w:customStyle="1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styleId="111" w:customStyle="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112" w:customStyle="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113" w:customStyle="1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114" w:customStyle="1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styleId="115" w:customStyle="1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one"/>
          <w:left w:val="none"/>
          <w:bottom w:val="single" w:color="4472C4" w:themeColor="accent5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styleId="116" w:customStyle="1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117" w:customStyle="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/>
          <w:bottom w:val="single" w:color="6E6E6E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/>
          <w:bottom w:val="single" w:color="6E6E6E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styleId="118" w:customStyle="1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/>
          <w:bottom w:val="single" w:color="A2C6E7" w:themeColor="accen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/>
          <w:bottom w:val="single" w:color="A2C6E7" w:themeColor="accen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119" w:customStyle="1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120" w:customStyle="1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121" w:customStyle="1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/>
          <w:bottom w:val="single" w:color="FFDB6E" w:themeColor="accent4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/>
          <w:bottom w:val="single" w:color="FFDB6E" w:themeColor="accent4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styleId="122" w:customStyle="1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/>
          <w:bottom w:val="single" w:color="95AFDD" w:themeColor="accent5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/>
          <w:bottom w:val="single" w:color="95AFDD" w:themeColor="accent5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styleId="123" w:customStyle="1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124" w:customStyle="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125" w:customStyle="1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126" w:customStyle="1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styleId="127" w:customStyle="1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128" w:customStyle="1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styleId="129" w:customStyle="1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styleId="130" w:customStyle="1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131" w:customStyle="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styleId="132" w:customStyle="1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133" w:customStyle="1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134" w:customStyle="1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135" w:customStyle="1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styleId="136" w:customStyle="1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styleId="137" w:customStyle="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138" w:customStyle="1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styleId="139" w:customStyle="1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140" w:customStyle="1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styleId="141" w:customStyle="1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142" w:customStyle="1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styleId="143" w:customStyle="1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styleId="144" w:customStyle="1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145" w:customStyle="1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146" w:customStyle="1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styleId="147" w:customStyle="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7" w:themeShade="95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7" w:themeShade="95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7" w:themeShade="95"/>
      </w:rPr>
    </w:tblStylePr>
    <w:tblStylePr w:type="lastCol">
      <w:rPr>
        <w:b/>
        <w:color w:val="f4b285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7" w:themeShade="95"/>
        <w:sz w:val="22"/>
      </w:rPr>
    </w:tblStylePr>
  </w:style>
  <w:style w:type="table" w:styleId="148" w:customStyle="1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149" w:customStyle="1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Tint="9A" w:themeShade="95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Tint="9A" w:themeShade="95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Tint="9A" w:themeShade="95"/>
      </w:rPr>
    </w:tblStylePr>
    <w:tblStylePr w:type="lastCol">
      <w:rPr>
        <w:b/>
        <w:color w:val="ffd864" w:themeColor="accent4" w:themeTint="9A" w:themeShade="95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Tint="9A" w:themeShade="95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Tint="9A" w:themeShade="95"/>
        <w:sz w:val="22"/>
      </w:rPr>
    </w:tblStylePr>
  </w:style>
  <w:style w:type="table" w:styleId="150" w:customStyle="1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Tint="9A" w:themeShade="95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Tint="9A" w:themeShade="95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Tint="9A" w:themeShade="95"/>
      </w:rPr>
    </w:tblStylePr>
    <w:tblStylePr w:type="lastCol">
      <w:rPr>
        <w:b/>
        <w:color w:val="8ea9db" w:themeColor="accent5" w:themeTint="9A" w:themeShade="95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Tint="9A" w:themeShade="95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Tint="9A" w:themeShade="95"/>
        <w:sz w:val="22"/>
      </w:rPr>
    </w:tblStylePr>
  </w:style>
  <w:style w:type="table" w:styleId="151" w:customStyle="1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152" w:customStyle="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Tint="80" w:themeShade="95"/>
        <w:sz w:val="22"/>
      </w:rPr>
      <w:tcPr>
        <w:tcBorders>
          <w:top w:val="none"/>
          <w:left w:val="none"/>
          <w:bottom w:val="single" w:color="7E7E7E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Tint="80" w:themeShade="95"/>
        <w:sz w:val="22"/>
      </w:rPr>
      <w:tcPr>
        <w:tcBorders>
          <w:top w:val="single" w:color="7E7E7E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tcBorders>
          <w:top w:val="none"/>
          <w:left w:val="single" w:color="7E7E7E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</w:style>
  <w:style w:type="table" w:styleId="153" w:customStyle="1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one"/>
          <w:left w:val="none"/>
          <w:bottom w:val="single" w:color="5B9BD5" w:themeColor="accent1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one"/>
          <w:left w:val="single" w:color="5B9BD5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styleId="154" w:customStyle="1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7" w:themeShade="95"/>
        <w:sz w:val="22"/>
      </w:rPr>
      <w:tcPr>
        <w:tcBorders>
          <w:top w:val="none"/>
          <w:left w:val="none"/>
          <w:bottom w:val="single" w:color="F4B285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7" w:themeShade="95"/>
        <w:sz w:val="22"/>
      </w:rPr>
      <w:tcPr>
        <w:tcBorders>
          <w:top w:val="single" w:color="F4B285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7" w:themeShade="95"/>
        <w:sz w:val="22"/>
      </w:rPr>
      <w:tcPr>
        <w:tcBorders>
          <w:top w:val="none"/>
          <w:left w:val="single" w:color="F4B285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7" w:themeShade="95"/>
        <w:sz w:val="22"/>
      </w:rPr>
    </w:tblStylePr>
  </w:style>
  <w:style w:type="table" w:styleId="155" w:customStyle="1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/>
          <w:left w:val="none"/>
          <w:bottom w:val="single" w:color="C9C9C9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/>
          <w:left w:val="single" w:color="C9C9C9" w:themeColor="accent3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156" w:customStyle="1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Tint="9A" w:themeShade="95"/>
        <w:sz w:val="22"/>
      </w:rPr>
      <w:tcPr>
        <w:tcBorders>
          <w:top w:val="none"/>
          <w:left w:val="none"/>
          <w:bottom w:val="single" w:color="FFD864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Tint="9A" w:themeShade="95"/>
        <w:sz w:val="22"/>
      </w:rPr>
      <w:tcPr>
        <w:tcBorders>
          <w:top w:val="single" w:color="FFD864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4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Tint="9A" w:themeShade="95"/>
        <w:sz w:val="22"/>
      </w:rPr>
      <w:tcPr>
        <w:tcBorders>
          <w:top w:val="none"/>
          <w:left w:val="single" w:color="FFD864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Tint="9A" w:themeShade="95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Tint="9A" w:themeShade="95"/>
        <w:sz w:val="22"/>
      </w:rPr>
    </w:tblStylePr>
  </w:style>
  <w:style w:type="table" w:styleId="157" w:customStyle="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Tint="9A" w:themeShade="95"/>
        <w:sz w:val="22"/>
      </w:rPr>
      <w:tcPr>
        <w:tcBorders>
          <w:top w:val="none"/>
          <w:left w:val="none"/>
          <w:bottom w:val="single" w:color="8EA9DB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Tint="9A" w:themeShade="95"/>
        <w:sz w:val="22"/>
      </w:rPr>
      <w:tcPr>
        <w:tcBorders>
          <w:top w:val="single" w:color="8EA9DB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ea9db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Tint="9A" w:themeShade="95"/>
        <w:sz w:val="22"/>
      </w:rPr>
      <w:tcPr>
        <w:tcBorders>
          <w:top w:val="none"/>
          <w:left w:val="single" w:color="8EA9DB" w:themeColor="accent5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Tint="9A" w:themeShade="95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Tint="9A" w:themeShade="95"/>
        <w:sz w:val="22"/>
      </w:rPr>
    </w:tblStylePr>
  </w:style>
  <w:style w:type="table" w:styleId="158" w:customStyle="1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/>
          <w:left w:val="none"/>
          <w:bottom w:val="single" w:color="A9D08E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/>
          <w:left w:val="single" w:color="A9D08E" w:themeColor="accent6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159" w:customStyle="1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styleId="160" w:customStyle="1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161" w:customStyle="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162" w:customStyle="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163" w:customStyle="1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styleId="164" w:customStyle="1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styleId="165" w:customStyle="1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166" w:customStyle="1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styleId="167" w:customStyle="1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168" w:customStyle="1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169" w:customStyle="1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170" w:customStyle="1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styleId="171" w:customStyle="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styleId="172" w:customStyle="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173" w:customStyle="1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styleId="174" w:customStyle="1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175" w:customStyle="1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176" w:customStyle="1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177" w:customStyle="1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styleId="178" w:customStyle="1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styleId="179" w:customStyle="1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180" w:customStyle="1">
    <w:name w:val="Footnote Text Char"/>
    <w:link w:val="20"/>
    <w:uiPriority w:val="99"/>
    <w:rPr>
      <w:sz w:val="18"/>
    </w:rPr>
  </w:style>
  <w:style w:type="character" w:styleId="181" w:customStyle="1">
    <w:name w:val="Endnote Text Char"/>
    <w:link w:val="18"/>
    <w:uiPriority w:val="99"/>
    <w:rPr>
      <w:sz w:val="20"/>
    </w:rPr>
  </w:style>
  <w:style w:type="paragraph" w:styleId="182" w:customStyle="1">
    <w:name w:val="TOC Heading"/>
    <w:uiPriority w:val="39"/>
    <w:unhideWhenUsed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183" w:customStyle="1">
    <w:name w:val="Текст выноски Знак"/>
    <w:basedOn w:val="11"/>
    <w:link w:val="1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84">
    <w:name w:val="List Paragraph"/>
    <w:basedOn w:val="1"/>
    <w:uiPriority w:val="34"/>
    <w:qFormat/>
    <w:pPr>
      <w:ind w:left="720"/>
      <w:contextualSpacing/>
    </w:pPr>
  </w:style>
  <w:style w:type="character" w:styleId="185" w:customStyle="1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eastAsia="ru-RU"/>
    </w:rPr>
  </w:style>
  <w:style w:type="paragraph" w:styleId="186">
    <w:name w:val="No Spacing"/>
    <w:uiPriority w:val="1"/>
    <w:qFormat/>
    <w:pPr>
      <w:widowControl w:val="off"/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SPecialiST RePack</Company>
  <DocSecurity>0</DocSecurity>
  <LinksUpToDate>false</LinksUpToDate>
  <Pages>5</Pages>
  <ScaleCrop>false</ScaleCrop>
  <Template>Normal</Template>
  <TotalTime>140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55</cp:revision>
  <dcterms:created xsi:type="dcterms:W3CDTF">2015-03-10T06:07:00Z</dcterms:created>
  <dcterms:modified xsi:type="dcterms:W3CDTF">2025-02-04T15:01:04Z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ED9B177678F94D4DA9A2D58247B3B649_12</vt:lpwstr>
  </property>
</Properties>
</file>